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1 </w:t>
      </w:r>
    </w:p>
    <w:p/>
    <w:tbl>
      <w:tblPr>
        <w:tblStyle w:val="5"/>
        <w:tblpPr w:leftFromText="180" w:rightFromText="180" w:vertAnchor="page" w:horzAnchor="margin" w:tblpXSpec="left" w:tblpY="3241"/>
        <w:tblW w:w="8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8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重庆课堂内外杂志有限责任公司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重庆奇易门动画科技有限公司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重庆西信天元数据</w:t>
            </w: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  <w:lang w:eastAsia="zh-CN"/>
              </w:rPr>
              <w:t>资讯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重庆出版集团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重庆华龙艾迪信息技术有限公司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重庆猪八戒知识产权服务有限公司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重庆江小白酒业有限公司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重庆广电英度传媒有限责任公司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博拉网络股份有限公司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0"/>
                <w:szCs w:val="30"/>
              </w:rPr>
              <w:t>重庆国际投资咨询集团有限公司</w:t>
            </w:r>
          </w:p>
        </w:tc>
      </w:tr>
    </w:tbl>
    <w:p>
      <w:pPr>
        <w:rPr>
          <w:rFonts w:ascii="方正小标宋_GBK" w:eastAsia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2020</w:t>
      </w:r>
      <w:r>
        <w:rPr>
          <w:rFonts w:hint="eastAsia" w:ascii="方正小标宋_GBK" w:eastAsia="方正小标宋_GBK"/>
          <w:sz w:val="44"/>
          <w:szCs w:val="44"/>
        </w:rPr>
        <w:t>年重庆市“十佳版权创新企业”名单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黑体_GBK">
    <w:altName w:val="微软雅黑"/>
    <w:panose1 w:val="03000509000000000000"/>
    <w:charset w:val="34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34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34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34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63DB14D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1" w:name="header"/>
    <w:lsdException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579" w:lineRule="exact"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4">
    <w:name w:val="Default Paragraph Font"/>
    <w:semiHidden/>
    <w:unhideWhenUsed/>
    <w:uiPriority w:val="2"/>
  </w:style>
  <w:style w:type="table" w:default="1" w:styleId="5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1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151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semiHidden/>
    <w:uiPriority w:val="152"/>
    <w:rPr>
      <w:sz w:val="18"/>
      <w:szCs w:val="18"/>
    </w:rPr>
  </w:style>
  <w:style w:type="character" w:customStyle="1" w:styleId="7">
    <w:name w:val="页脚 Char"/>
    <w:basedOn w:val="4"/>
    <w:semiHidden/>
    <w:qFormat/>
    <w:uiPriority w:val="154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</Words>
  <Characters>201</Characters>
  <Lines>1</Lines>
  <Paragraphs>1</Paragraphs>
  <TotalTime>0</TotalTime>
  <ScaleCrop>false</ScaleCrop>
  <LinksUpToDate>false</LinksUpToDate>
  <CharactersWithSpaces>0</CharactersWithSpaces>
  <Application>WPS Office_10.8.2.7061_F1E327BC-269C-435d-A152-05C5408002CA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2020-06-02T01:04:58Z</dcterms:created>
  <dc:creator>CQ</dc:creator>
  <cp:lastModifiedBy>吴思佳</cp:lastModifiedBy>
  <dcterms:modified xsi:type="dcterms:W3CDTF">2020-06-02T01:05:09Z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2052-10.8.2.7061</vt:lpwstr>
  </property>
</Properties>
</file>